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歴史民俗資料館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業務員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1040</Characters>
  <Application>JUST Note</Application>
  <Lines>288</Lines>
  <Paragraphs>175</Paragraphs>
  <CharactersWithSpaces>1477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505us7077</cp:lastModifiedBy>
  <cp:lastPrinted>2023-01-24T04:41:00Z</cp:lastPrinted>
  <dcterms:created xsi:type="dcterms:W3CDTF">2020-01-30T11:33:00Z</dcterms:created>
  <dcterms:modified xsi:type="dcterms:W3CDTF">2026-01-30T05:29:17Z</dcterms:modified>
  <cp:revision>12</cp:revision>
</cp:coreProperties>
</file>