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EB" w:rsidRPr="00B75EDC" w:rsidRDefault="00AB04EB" w:rsidP="00D87654">
      <w:pPr>
        <w:spacing w:line="240" w:lineRule="exact"/>
        <w:jc w:val="left"/>
        <w:rPr>
          <w:rFonts w:ascii="ＭＳ 明朝" w:hAnsi="ＭＳ 明朝"/>
        </w:rPr>
      </w:pPr>
    </w:p>
    <w:p w:rsidR="00B75EDC" w:rsidRDefault="00B75EDC" w:rsidP="00D87654">
      <w:pPr>
        <w:spacing w:line="240" w:lineRule="exact"/>
        <w:jc w:val="left"/>
        <w:rPr>
          <w:rFonts w:ascii="ＭＳ 明朝" w:hAnsi="ＭＳ 明朝"/>
        </w:rPr>
      </w:pPr>
    </w:p>
    <w:p w:rsidR="009A6FCB" w:rsidRPr="009A6FCB" w:rsidRDefault="009A6FCB" w:rsidP="009A6FCB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A6FCB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C490D" wp14:editId="799B4EB6">
                <wp:simplePos x="0" y="0"/>
                <wp:positionH relativeFrom="column">
                  <wp:posOffset>-346075</wp:posOffset>
                </wp:positionH>
                <wp:positionV relativeFrom="paragraph">
                  <wp:posOffset>-480695</wp:posOffset>
                </wp:positionV>
                <wp:extent cx="1424305" cy="3429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64D9" w:rsidRPr="00F2253C" w:rsidRDefault="00A364D9" w:rsidP="00B402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B75EDC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C490D" id="正方形/長方形 5" o:spid="_x0000_s1032" style="position:absolute;left:0;text-align:left;margin-left:-27.25pt;margin-top:-37.85pt;width:112.1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" filled="f" stroked="f" strokeweight="1pt">
                <v:textbox>
                  <w:txbxContent>
                    <w:p w:rsidR="00A364D9" w:rsidRPr="00F2253C" w:rsidRDefault="00A364D9" w:rsidP="00B402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B75EDC"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964161">
        <w:rPr>
          <w:rFonts w:asciiTheme="majorEastAsia" w:eastAsiaTheme="majorEastAsia" w:hAnsiTheme="majorEastAsia" w:hint="eastAsia"/>
          <w:b/>
          <w:bCs/>
          <w:sz w:val="28"/>
          <w:szCs w:val="28"/>
        </w:rPr>
        <w:t>担当</w:t>
      </w:r>
      <w:r w:rsidRPr="009A6FCB">
        <w:rPr>
          <w:rFonts w:asciiTheme="majorEastAsia" w:eastAsiaTheme="majorEastAsia" w:hAnsiTheme="majorEastAsia" w:hint="eastAsia"/>
          <w:b/>
          <w:bCs/>
          <w:sz w:val="28"/>
          <w:szCs w:val="28"/>
        </w:rPr>
        <w:t>技術者業務実績調書</w:t>
      </w:r>
    </w:p>
    <w:p w:rsidR="00B402E7" w:rsidRPr="00B402E7" w:rsidRDefault="009A6FCB" w:rsidP="00534235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9A6FCB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B75EDC" w:rsidRPr="00B75EDC">
        <w:rPr>
          <w:rFonts w:asciiTheme="majorEastAsia" w:eastAsiaTheme="majorEastAsia" w:hAnsiTheme="majorEastAsia" w:hint="eastAsia"/>
          <w:bCs/>
          <w:sz w:val="24"/>
          <w:szCs w:val="24"/>
        </w:rPr>
        <w:t>生活環境影響調査業務実績</w:t>
      </w:r>
      <w:r w:rsidRPr="009A6FCB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560"/>
        <w:gridCol w:w="1984"/>
        <w:gridCol w:w="1276"/>
        <w:gridCol w:w="2268"/>
      </w:tblGrid>
      <w:tr w:rsidR="004C748D" w:rsidTr="004C748D">
        <w:trPr>
          <w:trHeight w:val="630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 注 者</w:t>
            </w:r>
          </w:p>
        </w:tc>
        <w:tc>
          <w:tcPr>
            <w:tcW w:w="1984" w:type="dxa"/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276" w:type="dxa"/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従事役割</w:t>
            </w:r>
          </w:p>
        </w:tc>
        <w:tc>
          <w:tcPr>
            <w:tcW w:w="2268" w:type="dxa"/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 務 内 容</w:t>
            </w:r>
          </w:p>
        </w:tc>
      </w:tr>
      <w:tr w:rsidR="004C748D" w:rsidTr="004C748D">
        <w:trPr>
          <w:trHeight w:val="954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A5277A">
            <w:pPr>
              <w:rPr>
                <w:rFonts w:ascii="ＭＳ 明朝" w:hAnsi="ＭＳ 明朝"/>
              </w:rPr>
            </w:pPr>
          </w:p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:rsidTr="004C748D">
        <w:trPr>
          <w:trHeight w:val="903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A5277A">
            <w:pPr>
              <w:rPr>
                <w:rFonts w:ascii="ＭＳ 明朝" w:hAnsi="ＭＳ 明朝"/>
              </w:rPr>
            </w:pPr>
          </w:p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:rsidTr="004C748D">
        <w:trPr>
          <w:trHeight w:val="881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A5277A">
            <w:pPr>
              <w:rPr>
                <w:rFonts w:ascii="ＭＳ 明朝" w:hAnsi="ＭＳ 明朝"/>
              </w:rPr>
            </w:pPr>
          </w:p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:rsidTr="004C748D">
        <w:trPr>
          <w:trHeight w:val="900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A5277A">
            <w:pPr>
              <w:rPr>
                <w:rFonts w:ascii="ＭＳ 明朝" w:hAnsi="ＭＳ 明朝"/>
              </w:rPr>
            </w:pPr>
          </w:p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:rsidTr="004C748D">
        <w:trPr>
          <w:trHeight w:val="878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A5277A">
            <w:pPr>
              <w:rPr>
                <w:rFonts w:ascii="ＭＳ 明朝" w:hAnsi="ＭＳ 明朝"/>
              </w:rPr>
            </w:pPr>
          </w:p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:rsidTr="004C748D">
        <w:trPr>
          <w:trHeight w:val="897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A5277A">
            <w:pPr>
              <w:rPr>
                <w:rFonts w:ascii="ＭＳ 明朝" w:hAnsi="ＭＳ 明朝"/>
              </w:rPr>
            </w:pPr>
          </w:p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:rsidTr="004C748D">
        <w:trPr>
          <w:trHeight w:val="897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A5277A">
            <w:pPr>
              <w:rPr>
                <w:rFonts w:ascii="ＭＳ 明朝" w:hAnsi="ＭＳ 明朝"/>
              </w:rPr>
            </w:pPr>
          </w:p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:rsidTr="004C748D">
        <w:trPr>
          <w:trHeight w:val="897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A5277A">
            <w:pPr>
              <w:rPr>
                <w:rFonts w:ascii="ＭＳ 明朝" w:hAnsi="ＭＳ 明朝"/>
              </w:rPr>
            </w:pPr>
          </w:p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:rsidTr="004C748D">
        <w:trPr>
          <w:trHeight w:val="897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A5277A">
            <w:pPr>
              <w:rPr>
                <w:rFonts w:ascii="ＭＳ 明朝" w:hAnsi="ＭＳ 明朝"/>
              </w:rPr>
            </w:pPr>
          </w:p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:rsidTr="004C748D">
        <w:trPr>
          <w:trHeight w:val="897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A5277A">
            <w:pPr>
              <w:rPr>
                <w:rFonts w:ascii="ＭＳ 明朝" w:hAnsi="ＭＳ 明朝"/>
              </w:rPr>
            </w:pPr>
          </w:p>
          <w:p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748D" w:rsidRDefault="004C748D" w:rsidP="00A5277A">
            <w:pPr>
              <w:rPr>
                <w:rFonts w:ascii="ＭＳ 明朝" w:hAnsi="ＭＳ 明朝"/>
              </w:rPr>
            </w:pPr>
          </w:p>
        </w:tc>
      </w:tr>
    </w:tbl>
    <w:p w:rsidR="00534235" w:rsidRDefault="00534235" w:rsidP="00534235">
      <w:pPr>
        <w:spacing w:line="240" w:lineRule="exact"/>
        <w:jc w:val="left"/>
      </w:pPr>
    </w:p>
    <w:p w:rsidR="00B75EDC" w:rsidRPr="00025965" w:rsidRDefault="00B75EDC" w:rsidP="00B75EDC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>
        <w:rPr>
          <w:rFonts w:hint="eastAsia"/>
          <w:sz w:val="20"/>
        </w:rPr>
        <w:t>一般廃棄物処理施設の生活環境影響調査業務</w:t>
      </w:r>
      <w:r w:rsidRPr="00025965">
        <w:rPr>
          <w:rFonts w:hint="eastAsia"/>
          <w:sz w:val="20"/>
        </w:rPr>
        <w:t>の実績について記入すること。</w:t>
      </w:r>
    </w:p>
    <w:p w:rsidR="00B75EDC" w:rsidRPr="00025965" w:rsidRDefault="00B75EDC" w:rsidP="00B75EDC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>
        <w:rPr>
          <w:rFonts w:hint="eastAsia"/>
          <w:sz w:val="20"/>
        </w:rPr>
        <w:t>23</w:t>
      </w:r>
      <w:r>
        <w:rPr>
          <w:rFonts w:hint="eastAsia"/>
          <w:sz w:val="20"/>
        </w:rPr>
        <w:t>年度以降に</w:t>
      </w:r>
      <w:r w:rsidRPr="00025965">
        <w:rPr>
          <w:rFonts w:hint="eastAsia"/>
          <w:sz w:val="20"/>
        </w:rPr>
        <w:t>元請として</w:t>
      </w:r>
      <w:r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:rsidR="00B75EDC" w:rsidRPr="00025965" w:rsidRDefault="00B75EDC" w:rsidP="00B75EDC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Pr="00025965">
        <w:rPr>
          <w:rFonts w:hint="eastAsia"/>
          <w:sz w:val="20"/>
        </w:rPr>
        <w:t>10</w:t>
      </w:r>
      <w:r>
        <w:rPr>
          <w:rFonts w:hint="eastAsia"/>
          <w:sz w:val="20"/>
        </w:rPr>
        <w:t>件を上限とする</w:t>
      </w:r>
      <w:r w:rsidRPr="00025965">
        <w:rPr>
          <w:rFonts w:hint="eastAsia"/>
          <w:sz w:val="20"/>
        </w:rPr>
        <w:t>。</w:t>
      </w:r>
    </w:p>
    <w:p w:rsidR="00B75EDC" w:rsidRDefault="00B75EDC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Pr="00025965">
        <w:rPr>
          <w:rFonts w:hint="eastAsia"/>
          <w:sz w:val="20"/>
        </w:rPr>
        <w:t>）記載した業務については、該当する業務が確認できる書類として、</w:t>
      </w:r>
      <w:r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Pr="00025965">
        <w:rPr>
          <w:rFonts w:hint="eastAsia"/>
          <w:sz w:val="20"/>
        </w:rPr>
        <w:t>契約書、委託仕様書の写し、並びに業務が完了し</w:t>
      </w:r>
      <w:r>
        <w:rPr>
          <w:rFonts w:hint="eastAsia"/>
          <w:sz w:val="20"/>
        </w:rPr>
        <w:t>ていることを</w:t>
      </w:r>
      <w:r w:rsidRPr="00025965">
        <w:rPr>
          <w:rFonts w:hint="eastAsia"/>
          <w:sz w:val="20"/>
        </w:rPr>
        <w:t>確認できる書類の写しを添付すること。</w:t>
      </w:r>
    </w:p>
    <w:p w:rsidR="00534235" w:rsidRDefault="00B75EDC" w:rsidP="00B75EDC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（注４</w:t>
      </w:r>
      <w:r w:rsidRPr="00025965">
        <w:rPr>
          <w:rFonts w:hint="eastAsia"/>
          <w:sz w:val="20"/>
        </w:rPr>
        <w:t>）記載した業務について担当したことが証明できる書類</w:t>
      </w:r>
      <w:r>
        <w:rPr>
          <w:rFonts w:hint="eastAsia"/>
          <w:sz w:val="20"/>
        </w:rPr>
        <w:t>を添付すること。</w:t>
      </w:r>
      <w:r w:rsidR="004C748D" w:rsidRPr="00025965">
        <w:rPr>
          <w:rFonts w:hint="eastAsia"/>
          <w:sz w:val="20"/>
        </w:rPr>
        <w:t xml:space="preserve">　</w:t>
      </w:r>
    </w:p>
    <w:p w:rsidR="004A2814" w:rsidRPr="009A6FCB" w:rsidRDefault="004A2814" w:rsidP="00B75EDC">
      <w:pPr>
        <w:spacing w:line="240" w:lineRule="exact"/>
        <w:jc w:val="left"/>
        <w:rPr>
          <w:rFonts w:hint="eastAsia"/>
          <w:sz w:val="20"/>
        </w:rPr>
      </w:pPr>
      <w:bookmarkStart w:id="0" w:name="_GoBack"/>
      <w:bookmarkEnd w:id="0"/>
    </w:p>
    <w:sectPr w:rsidR="004A2814" w:rsidRPr="009A6FCB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D0" w:rsidRDefault="006671D0">
      <w:r>
        <w:separator/>
      </w:r>
    </w:p>
  </w:endnote>
  <w:endnote w:type="continuationSeparator" w:id="0">
    <w:p w:rsidR="006671D0" w:rsidRDefault="0066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D0" w:rsidRDefault="006671D0">
      <w:r>
        <w:separator/>
      </w:r>
    </w:p>
  </w:footnote>
  <w:footnote w:type="continuationSeparator" w:id="0">
    <w:p w:rsidR="006671D0" w:rsidRDefault="0066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D9" w:rsidRDefault="00A364D9">
    <w:pPr>
      <w:pStyle w:val="a9"/>
      <w:jc w:val="right"/>
    </w:pPr>
  </w:p>
  <w:p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3A1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13CF6"/>
    <w:rsid w:val="00421B1D"/>
    <w:rsid w:val="0044201A"/>
    <w:rsid w:val="004675DA"/>
    <w:rsid w:val="00471F5D"/>
    <w:rsid w:val="00475937"/>
    <w:rsid w:val="00476877"/>
    <w:rsid w:val="004A2814"/>
    <w:rsid w:val="004A66B6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4EA44-7ADF-4C32-8254-FC5A65CB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2021-03-23T02:28:00Z</dcterms:created>
  <dcterms:modified xsi:type="dcterms:W3CDTF">2021-03-23T02:44:00Z</dcterms:modified>
</cp:coreProperties>
</file>